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DE81" w14:textId="797E7BD2" w:rsidR="00F85261" w:rsidRDefault="00F85261" w:rsidP="00F85261">
      <w:pPr>
        <w:jc w:val="left"/>
        <w:rPr>
          <w:rFonts w:ascii="黑体" w:eastAsia="黑体"/>
          <w:sz w:val="28"/>
          <w:szCs w:val="28"/>
        </w:rPr>
      </w:pPr>
      <w:r w:rsidRPr="0073459D">
        <w:rPr>
          <w:rFonts w:ascii="黑体" w:eastAsia="黑体" w:hint="eastAsia"/>
          <w:sz w:val="28"/>
          <w:szCs w:val="28"/>
        </w:rPr>
        <w:t>附件</w:t>
      </w:r>
      <w:r w:rsidR="00486BA5">
        <w:rPr>
          <w:rFonts w:ascii="黑体" w:eastAsia="黑体" w:hint="eastAsia"/>
          <w:sz w:val="28"/>
          <w:szCs w:val="28"/>
        </w:rPr>
        <w:t>:</w:t>
      </w:r>
      <w:r w:rsidR="00486BA5">
        <w:rPr>
          <w:rFonts w:ascii="黑体" w:eastAsia="黑体"/>
          <w:sz w:val="28"/>
          <w:szCs w:val="28"/>
        </w:rPr>
        <w:t>1</w:t>
      </w:r>
    </w:p>
    <w:p w14:paraId="3643CA70" w14:textId="77777777" w:rsidR="00F85261" w:rsidRPr="0023477D" w:rsidRDefault="00F85261" w:rsidP="00F85261">
      <w:pPr>
        <w:jc w:val="center"/>
        <w:rPr>
          <w:rFonts w:ascii="仿宋_GB2312" w:eastAsia="仿宋_GB2312" w:hAnsi="仿宋"/>
          <w:sz w:val="36"/>
          <w:szCs w:val="36"/>
        </w:rPr>
      </w:pPr>
      <w:r w:rsidRPr="0023477D">
        <w:rPr>
          <w:rFonts w:ascii="仿宋_GB2312" w:eastAsia="仿宋_GB2312" w:hAnsi="仿宋" w:hint="eastAsia"/>
          <w:sz w:val="36"/>
          <w:szCs w:val="36"/>
        </w:rPr>
        <w:t>磷酸一铵、磷酸二铵综合能源消费量情况调研表</w:t>
      </w:r>
    </w:p>
    <w:p w14:paraId="61BA00C7" w14:textId="14970D20" w:rsidR="00F85261" w:rsidRPr="00B043D0" w:rsidRDefault="00F85261" w:rsidP="00F85261">
      <w:pPr>
        <w:jc w:val="left"/>
        <w:rPr>
          <w:rFonts w:ascii="仿宋_GB2312" w:eastAsia="仿宋_GB2312" w:hAnsi="仿宋"/>
          <w:sz w:val="24"/>
        </w:rPr>
      </w:pPr>
      <w:r w:rsidRPr="00B043D0">
        <w:rPr>
          <w:rFonts w:ascii="仿宋_GB2312" w:eastAsia="仿宋_GB2312" w:hAnsi="仿宋" w:hint="eastAsia"/>
          <w:sz w:val="24"/>
        </w:rPr>
        <w:t xml:space="preserve">单位：  </w:t>
      </w:r>
      <w:r>
        <w:rPr>
          <w:rFonts w:ascii="仿宋_GB2312" w:eastAsia="仿宋_GB2312" w:hAnsi="仿宋" w:hint="eastAsia"/>
          <w:sz w:val="24"/>
        </w:rPr>
        <w:t xml:space="preserve">                                                                         </w:t>
      </w:r>
      <w:r w:rsidRPr="00B043D0">
        <w:rPr>
          <w:rFonts w:ascii="仿宋_GB2312" w:eastAsia="仿宋_GB2312" w:hAnsi="仿宋" w:hint="eastAsia"/>
          <w:sz w:val="24"/>
        </w:rPr>
        <w:t>报告期：20</w:t>
      </w:r>
      <w:r w:rsidR="00EF68D1">
        <w:rPr>
          <w:rFonts w:ascii="仿宋_GB2312" w:eastAsia="仿宋_GB2312" w:hAnsi="仿宋"/>
          <w:sz w:val="24"/>
        </w:rPr>
        <w:t>2</w:t>
      </w:r>
      <w:r w:rsidR="005D2AAF">
        <w:rPr>
          <w:rFonts w:ascii="仿宋_GB2312" w:eastAsia="仿宋_GB2312" w:hAnsi="仿宋"/>
          <w:sz w:val="24"/>
        </w:rPr>
        <w:t>1</w:t>
      </w:r>
      <w:r w:rsidRPr="00B043D0">
        <w:rPr>
          <w:rFonts w:ascii="仿宋_GB2312" w:eastAsia="仿宋_GB2312" w:hAnsi="仿宋" w:hint="eastAsia"/>
          <w:sz w:val="24"/>
        </w:rPr>
        <w:t xml:space="preserve">年1月1日—12月31日                                                                                     </w:t>
      </w:r>
      <w:r>
        <w:rPr>
          <w:rFonts w:ascii="仿宋_GB2312" w:eastAsia="仿宋_GB2312" w:hAnsi="仿宋" w:hint="eastAsia"/>
          <w:sz w:val="24"/>
        </w:rPr>
        <w:t xml:space="preserve">                                 </w:t>
      </w:r>
      <w:r w:rsidRPr="00B043D0">
        <w:rPr>
          <w:rFonts w:ascii="仿宋_GB2312" w:eastAsia="仿宋_GB2312" w:hAnsi="仿宋" w:hint="eastAsia"/>
          <w:sz w:val="24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16"/>
        <w:gridCol w:w="654"/>
        <w:gridCol w:w="995"/>
        <w:gridCol w:w="992"/>
        <w:gridCol w:w="1108"/>
        <w:gridCol w:w="1105"/>
        <w:gridCol w:w="1108"/>
        <w:gridCol w:w="1105"/>
        <w:gridCol w:w="1018"/>
        <w:gridCol w:w="891"/>
        <w:gridCol w:w="681"/>
        <w:gridCol w:w="816"/>
        <w:gridCol w:w="816"/>
        <w:gridCol w:w="816"/>
        <w:gridCol w:w="678"/>
      </w:tblGrid>
      <w:tr w:rsidR="00F85261" w:rsidRPr="00B043D0" w14:paraId="6C9CB03E" w14:textId="77777777" w:rsidTr="00AF3947">
        <w:tc>
          <w:tcPr>
            <w:tcW w:w="212" w:type="pct"/>
            <w:vMerge w:val="restart"/>
            <w:vAlign w:val="center"/>
          </w:tcPr>
          <w:p w14:paraId="37BCC72F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</w:t>
            </w:r>
          </w:p>
        </w:tc>
        <w:tc>
          <w:tcPr>
            <w:tcW w:w="297" w:type="pct"/>
            <w:vMerge w:val="restart"/>
            <w:vAlign w:val="center"/>
          </w:tcPr>
          <w:p w14:paraId="60321756" w14:textId="77777777" w:rsidR="00F85261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生产</w:t>
            </w:r>
          </w:p>
          <w:p w14:paraId="7CB62018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工艺</w:t>
            </w:r>
          </w:p>
        </w:tc>
        <w:tc>
          <w:tcPr>
            <w:tcW w:w="240" w:type="pct"/>
            <w:vMerge w:val="restart"/>
            <w:vAlign w:val="center"/>
          </w:tcPr>
          <w:p w14:paraId="71FA4176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产品类型</w:t>
            </w:r>
          </w:p>
        </w:tc>
        <w:tc>
          <w:tcPr>
            <w:tcW w:w="360" w:type="pct"/>
            <w:vMerge w:val="restart"/>
            <w:vAlign w:val="center"/>
          </w:tcPr>
          <w:p w14:paraId="28AE38BD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产能</w:t>
            </w:r>
          </w:p>
          <w:p w14:paraId="3EC381A7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(万吨实物量/年)</w:t>
            </w:r>
          </w:p>
        </w:tc>
        <w:tc>
          <w:tcPr>
            <w:tcW w:w="359" w:type="pct"/>
            <w:vMerge w:val="restart"/>
            <w:vAlign w:val="center"/>
          </w:tcPr>
          <w:p w14:paraId="6D51B915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20</w:t>
            </w:r>
            <w:r w:rsidR="00EF68D1">
              <w:rPr>
                <w:rFonts w:ascii="仿宋_GB2312" w:eastAsia="仿宋_GB2312" w:hAnsi="仿宋"/>
                <w:sz w:val="24"/>
              </w:rPr>
              <w:t>20</w:t>
            </w:r>
            <w:r w:rsidRPr="00B043D0">
              <w:rPr>
                <w:rFonts w:ascii="仿宋_GB2312" w:eastAsia="仿宋_GB2312" w:hAnsi="仿宋" w:hint="eastAsia"/>
                <w:sz w:val="24"/>
              </w:rPr>
              <w:t>年产量</w:t>
            </w:r>
          </w:p>
          <w:p w14:paraId="73365D87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(万吨实物量)</w:t>
            </w:r>
          </w:p>
        </w:tc>
        <w:tc>
          <w:tcPr>
            <w:tcW w:w="400" w:type="pct"/>
            <w:vMerge w:val="restart"/>
            <w:vAlign w:val="center"/>
          </w:tcPr>
          <w:p w14:paraId="07AEEA79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产品中有效P</w:t>
            </w:r>
            <w:r w:rsidRPr="00B66796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66796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含量(%)</w:t>
            </w:r>
          </w:p>
        </w:tc>
        <w:tc>
          <w:tcPr>
            <w:tcW w:w="399" w:type="pct"/>
            <w:vMerge w:val="restart"/>
            <w:vAlign w:val="center"/>
          </w:tcPr>
          <w:p w14:paraId="5C65E31F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单位产品综合能耗量</w:t>
            </w:r>
          </w:p>
          <w:p w14:paraId="4BC6FAD2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（千克标准煤/吨P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1490" w:type="pct"/>
            <w:gridSpan w:val="4"/>
            <w:vAlign w:val="center"/>
          </w:tcPr>
          <w:p w14:paraId="2B912CF9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其中：</w:t>
            </w:r>
          </w:p>
        </w:tc>
        <w:tc>
          <w:tcPr>
            <w:tcW w:w="994" w:type="pct"/>
            <w:gridSpan w:val="4"/>
          </w:tcPr>
          <w:p w14:paraId="7B770865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磷酸</w:t>
            </w:r>
          </w:p>
        </w:tc>
        <w:tc>
          <w:tcPr>
            <w:tcW w:w="248" w:type="pct"/>
            <w:vMerge w:val="restart"/>
            <w:vAlign w:val="center"/>
          </w:tcPr>
          <w:p w14:paraId="208A16E2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F85261" w:rsidRPr="00B043D0" w14:paraId="56226DD3" w14:textId="77777777" w:rsidTr="00AF3947">
        <w:tc>
          <w:tcPr>
            <w:tcW w:w="212" w:type="pct"/>
            <w:vMerge/>
            <w:vAlign w:val="center"/>
          </w:tcPr>
          <w:p w14:paraId="52223A0D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7" w:type="pct"/>
            <w:vMerge/>
            <w:vAlign w:val="center"/>
          </w:tcPr>
          <w:p w14:paraId="0619E48F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0" w:type="pct"/>
            <w:vMerge/>
            <w:vAlign w:val="center"/>
          </w:tcPr>
          <w:p w14:paraId="2A6201A4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0" w:type="pct"/>
            <w:vMerge/>
            <w:vAlign w:val="center"/>
          </w:tcPr>
          <w:p w14:paraId="0CE5B331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Merge/>
            <w:vAlign w:val="center"/>
          </w:tcPr>
          <w:p w14:paraId="631824A2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Merge/>
            <w:vAlign w:val="center"/>
          </w:tcPr>
          <w:p w14:paraId="30423FC8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Merge/>
            <w:vAlign w:val="center"/>
          </w:tcPr>
          <w:p w14:paraId="7895A8D4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207AD0AB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用电量</w:t>
            </w:r>
          </w:p>
          <w:p w14:paraId="22A3E925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（千瓦时/吨P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399" w:type="pct"/>
            <w:vAlign w:val="center"/>
          </w:tcPr>
          <w:p w14:paraId="0533ECB0" w14:textId="77777777" w:rsidR="00F85261" w:rsidRPr="00B043D0" w:rsidRDefault="00F85261" w:rsidP="00AF3947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耗煤量(标煤)</w:t>
            </w:r>
          </w:p>
          <w:p w14:paraId="340BD0EA" w14:textId="77777777" w:rsidR="00F85261" w:rsidRPr="00B043D0" w:rsidRDefault="00F85261" w:rsidP="00AF3947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(千克标准煤/吨P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)</w:t>
            </w:r>
          </w:p>
        </w:tc>
        <w:tc>
          <w:tcPr>
            <w:tcW w:w="368" w:type="pct"/>
            <w:vAlign w:val="center"/>
          </w:tcPr>
          <w:p w14:paraId="445A6498" w14:textId="77777777" w:rsidR="00F85261" w:rsidRPr="00B043D0" w:rsidRDefault="00F85261" w:rsidP="00AF3947">
            <w:pPr>
              <w:widowControl/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耗蒸汽量(千克/吨P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)</w:t>
            </w:r>
          </w:p>
        </w:tc>
        <w:tc>
          <w:tcPr>
            <w:tcW w:w="323" w:type="pct"/>
            <w:vAlign w:val="center"/>
          </w:tcPr>
          <w:p w14:paraId="5AD1EEEA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耗蒸汽压力(千克)</w:t>
            </w:r>
          </w:p>
        </w:tc>
        <w:tc>
          <w:tcPr>
            <w:tcW w:w="249" w:type="pct"/>
          </w:tcPr>
          <w:p w14:paraId="42C75CBA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磷酸工艺</w:t>
            </w:r>
          </w:p>
        </w:tc>
        <w:tc>
          <w:tcPr>
            <w:tcW w:w="249" w:type="pct"/>
          </w:tcPr>
          <w:p w14:paraId="753D1D9D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入磷酸生产的P</w:t>
            </w:r>
            <w:r w:rsidRPr="005C1D17">
              <w:rPr>
                <w:rFonts w:ascii="仿宋_GB2312" w:eastAsia="仿宋_GB2312" w:hAnsi="仿宋"/>
                <w:sz w:val="24"/>
                <w:vertAlign w:val="subscript"/>
              </w:rPr>
              <w:t>2</w:t>
            </w:r>
            <w:r>
              <w:rPr>
                <w:rFonts w:ascii="仿宋_GB2312" w:eastAsia="仿宋_GB2312" w:hAnsi="仿宋"/>
                <w:sz w:val="24"/>
              </w:rPr>
              <w:t>O</w:t>
            </w:r>
            <w:r w:rsidRPr="005C1D17">
              <w:rPr>
                <w:rFonts w:ascii="仿宋_GB2312" w:eastAsia="仿宋_GB2312" w:hAnsi="仿宋"/>
                <w:sz w:val="24"/>
                <w:vertAlign w:val="subscript"/>
              </w:rPr>
              <w:t>5</w:t>
            </w:r>
            <w:r>
              <w:rPr>
                <w:rFonts w:ascii="仿宋_GB2312" w:eastAsia="仿宋_GB2312" w:hAnsi="仿宋"/>
                <w:sz w:val="24"/>
              </w:rPr>
              <w:t>品味</w:t>
            </w:r>
            <w:r>
              <w:rPr>
                <w:rFonts w:ascii="仿宋_GB2312" w:eastAsia="仿宋_GB2312" w:hAnsi="仿宋" w:hint="eastAsia"/>
                <w:sz w:val="24"/>
              </w:rPr>
              <w:t>（%）</w:t>
            </w:r>
          </w:p>
        </w:tc>
        <w:tc>
          <w:tcPr>
            <w:tcW w:w="248" w:type="pct"/>
          </w:tcPr>
          <w:p w14:paraId="44A60C44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生产的淡磷酸浓度</w:t>
            </w:r>
            <w:r>
              <w:rPr>
                <w:rFonts w:ascii="仿宋_GB2312" w:eastAsia="仿宋_GB2312" w:hAnsi="仿宋" w:hint="eastAsia"/>
                <w:sz w:val="24"/>
              </w:rPr>
              <w:t>（%）</w:t>
            </w:r>
          </w:p>
        </w:tc>
        <w:tc>
          <w:tcPr>
            <w:tcW w:w="248" w:type="pct"/>
          </w:tcPr>
          <w:p w14:paraId="31316CD6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磷酸电耗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（千瓦时/吨P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2</w:t>
            </w:r>
            <w:r w:rsidRPr="00B043D0">
              <w:rPr>
                <w:rFonts w:ascii="仿宋_GB2312" w:eastAsia="仿宋_GB2312" w:hAnsi="仿宋" w:hint="eastAsia"/>
                <w:sz w:val="24"/>
              </w:rPr>
              <w:t>O</w:t>
            </w:r>
            <w:r w:rsidRPr="00B043D0">
              <w:rPr>
                <w:rFonts w:ascii="仿宋_GB2312" w:eastAsia="仿宋_GB2312" w:hAnsi="仿宋" w:hint="eastAsia"/>
                <w:sz w:val="24"/>
                <w:vertAlign w:val="subscript"/>
              </w:rPr>
              <w:t>5</w:t>
            </w:r>
            <w:r w:rsidRPr="00B043D0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  <w:tc>
          <w:tcPr>
            <w:tcW w:w="248" w:type="pct"/>
            <w:vMerge/>
            <w:vAlign w:val="center"/>
          </w:tcPr>
          <w:p w14:paraId="5029294E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85261" w:rsidRPr="00B043D0" w14:paraId="5EB10A1D" w14:textId="77777777" w:rsidTr="00AF3947">
        <w:tc>
          <w:tcPr>
            <w:tcW w:w="212" w:type="pct"/>
            <w:vAlign w:val="center"/>
          </w:tcPr>
          <w:p w14:paraId="01DC255A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磷酸一铵</w:t>
            </w:r>
          </w:p>
        </w:tc>
        <w:tc>
          <w:tcPr>
            <w:tcW w:w="297" w:type="pct"/>
            <w:vAlign w:val="center"/>
          </w:tcPr>
          <w:p w14:paraId="75919E2C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传统法</w:t>
            </w:r>
          </w:p>
        </w:tc>
        <w:tc>
          <w:tcPr>
            <w:tcW w:w="240" w:type="pct"/>
            <w:vAlign w:val="center"/>
          </w:tcPr>
          <w:p w14:paraId="6E6DEBD4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360" w:type="pct"/>
            <w:vAlign w:val="center"/>
          </w:tcPr>
          <w:p w14:paraId="09FD1FE0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4EBC9197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332A370E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58EEED2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076CED39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78D54BCA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8" w:type="pct"/>
            <w:vAlign w:val="center"/>
          </w:tcPr>
          <w:p w14:paraId="29C98B68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3" w:type="pct"/>
            <w:vAlign w:val="center"/>
          </w:tcPr>
          <w:p w14:paraId="33F5D48C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78E7C870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6F0158C3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21B71638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07DC330C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259EF887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85261" w:rsidRPr="00B043D0" w14:paraId="3208B01D" w14:textId="77777777" w:rsidTr="00AF3947">
        <w:tc>
          <w:tcPr>
            <w:tcW w:w="212" w:type="pct"/>
            <w:vAlign w:val="center"/>
          </w:tcPr>
          <w:p w14:paraId="48DDE7C8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磷酸一铵</w:t>
            </w:r>
          </w:p>
        </w:tc>
        <w:tc>
          <w:tcPr>
            <w:tcW w:w="297" w:type="pct"/>
            <w:vAlign w:val="center"/>
          </w:tcPr>
          <w:p w14:paraId="0411B70E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料浆法</w:t>
            </w:r>
          </w:p>
        </w:tc>
        <w:tc>
          <w:tcPr>
            <w:tcW w:w="240" w:type="pct"/>
            <w:vAlign w:val="center"/>
          </w:tcPr>
          <w:p w14:paraId="36A84DEE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360" w:type="pct"/>
            <w:vAlign w:val="center"/>
          </w:tcPr>
          <w:p w14:paraId="71C285FD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4E9B35A4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3365C2CC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61EEED5D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26150026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EB372D9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8" w:type="pct"/>
            <w:vAlign w:val="center"/>
          </w:tcPr>
          <w:p w14:paraId="1549956C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3" w:type="pct"/>
            <w:vAlign w:val="center"/>
          </w:tcPr>
          <w:p w14:paraId="42F6189E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761B2AB4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0B423C45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070EE6BB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61B6483B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28FDF765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F85261" w:rsidRPr="00B043D0" w14:paraId="2E8053FE" w14:textId="77777777" w:rsidTr="00AF3947">
        <w:tc>
          <w:tcPr>
            <w:tcW w:w="212" w:type="pct"/>
            <w:vAlign w:val="center"/>
          </w:tcPr>
          <w:p w14:paraId="12591AE2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磷酸二铵</w:t>
            </w:r>
          </w:p>
        </w:tc>
        <w:tc>
          <w:tcPr>
            <w:tcW w:w="297" w:type="pct"/>
            <w:vAlign w:val="center"/>
          </w:tcPr>
          <w:p w14:paraId="7F691B7A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传统法</w:t>
            </w:r>
          </w:p>
        </w:tc>
        <w:tc>
          <w:tcPr>
            <w:tcW w:w="240" w:type="pct"/>
            <w:vAlign w:val="center"/>
          </w:tcPr>
          <w:p w14:paraId="7E500D2E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043D0">
              <w:rPr>
                <w:rFonts w:ascii="仿宋_GB2312" w:eastAsia="仿宋_GB2312" w:hAnsi="仿宋" w:hint="eastAsia"/>
                <w:sz w:val="24"/>
              </w:rPr>
              <w:t>粒状</w:t>
            </w:r>
          </w:p>
        </w:tc>
        <w:tc>
          <w:tcPr>
            <w:tcW w:w="360" w:type="pct"/>
            <w:vAlign w:val="center"/>
          </w:tcPr>
          <w:p w14:paraId="60169346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59" w:type="pct"/>
            <w:vAlign w:val="center"/>
          </w:tcPr>
          <w:p w14:paraId="5D1CBE1E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32B66EFF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BCD0E45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24A93A8B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0B37B94C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68" w:type="pct"/>
            <w:vAlign w:val="center"/>
          </w:tcPr>
          <w:p w14:paraId="73CC4111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23" w:type="pct"/>
            <w:vAlign w:val="center"/>
          </w:tcPr>
          <w:p w14:paraId="7DE92CAC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7563BA4B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9" w:type="pct"/>
          </w:tcPr>
          <w:p w14:paraId="0DEEBA2C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1A68E541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</w:tcPr>
          <w:p w14:paraId="452FBC17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534F9126" w14:textId="77777777" w:rsidR="00F85261" w:rsidRPr="00B043D0" w:rsidRDefault="00F85261" w:rsidP="00AF3947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0C23146A" w14:textId="77777777" w:rsidR="00F85261" w:rsidRPr="00B043D0" w:rsidRDefault="00F85261" w:rsidP="00F85261">
      <w:pPr>
        <w:rPr>
          <w:rFonts w:ascii="仿宋_GB2312" w:eastAsia="仿宋_GB2312" w:hAnsi="仿宋"/>
          <w:sz w:val="24"/>
          <w:u w:val="single"/>
        </w:rPr>
      </w:pPr>
      <w:r w:rsidRPr="00B043D0">
        <w:rPr>
          <w:rFonts w:ascii="仿宋_GB2312" w:eastAsia="仿宋_GB2312" w:hAnsi="仿宋" w:hint="eastAsia"/>
          <w:sz w:val="24"/>
        </w:rPr>
        <w:t>填报人：                                     联系电话：                                      填报日期：</w:t>
      </w:r>
    </w:p>
    <w:p w14:paraId="0ABC98D6" w14:textId="07C21A2E" w:rsidR="00F85261" w:rsidRDefault="00F85261" w:rsidP="003E3752">
      <w:pPr>
        <w:spacing w:line="480" w:lineRule="exact"/>
        <w:ind w:firstLineChars="200" w:firstLine="480"/>
        <w:rPr>
          <w:rStyle w:val="a7"/>
          <w:rFonts w:ascii="仿宋_GB2312" w:eastAsia="仿宋_GB2312"/>
          <w:sz w:val="24"/>
        </w:rPr>
        <w:sectPr w:rsidR="00F85261" w:rsidSect="00A74655">
          <w:footerReference w:type="default" r:id="rId6"/>
          <w:pgSz w:w="16838" w:h="11906" w:orient="landscape"/>
          <w:pgMar w:top="1021" w:right="1440" w:bottom="1021" w:left="1440" w:header="851" w:footer="992" w:gutter="0"/>
          <w:cols w:space="425"/>
          <w:docGrid w:type="lines" w:linePitch="312"/>
        </w:sectPr>
      </w:pPr>
      <w:r w:rsidRPr="00B043D0">
        <w:rPr>
          <w:rFonts w:ascii="仿宋_GB2312" w:eastAsia="仿宋_GB2312" w:hAnsi="仿宋" w:hint="eastAsia"/>
          <w:sz w:val="24"/>
        </w:rPr>
        <w:t>统计范围和计算方法按照《磷酸一铵单位产品能源消耗限额》（GB 29138-2012）、《磷酸二铵单位产品能源消耗限额》（GB 29139-2012）的规定进行。综合能耗量</w:t>
      </w:r>
      <w:r w:rsidRPr="00B043D0">
        <w:rPr>
          <w:rFonts w:ascii="黑体" w:eastAsia="黑体" w:hint="eastAsia"/>
          <w:sz w:val="24"/>
        </w:rPr>
        <w:t>包括电、蒸汽、煤、油等能源消耗折算成标煤后的综合消耗。</w:t>
      </w:r>
      <w:bookmarkStart w:id="0" w:name="_GoBack"/>
      <w:bookmarkEnd w:id="0"/>
    </w:p>
    <w:p w14:paraId="40604E78" w14:textId="77777777" w:rsidR="00432056" w:rsidRPr="00F85261" w:rsidRDefault="00432056" w:rsidP="003E3752">
      <w:pPr>
        <w:spacing w:line="460" w:lineRule="exact"/>
      </w:pPr>
    </w:p>
    <w:sectPr w:rsidR="00432056" w:rsidRPr="00F85261" w:rsidSect="003E375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D396C" w14:textId="77777777" w:rsidR="008D47F7" w:rsidRDefault="008D47F7" w:rsidP="00F85261">
      <w:r>
        <w:separator/>
      </w:r>
    </w:p>
  </w:endnote>
  <w:endnote w:type="continuationSeparator" w:id="0">
    <w:p w14:paraId="2E53D90A" w14:textId="77777777" w:rsidR="008D47F7" w:rsidRDefault="008D47F7" w:rsidP="00F8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12B6B" w14:textId="77777777" w:rsidR="00F85261" w:rsidRDefault="00F85261">
    <w:pPr>
      <w:pStyle w:val="a5"/>
      <w:jc w:val="center"/>
    </w:pPr>
  </w:p>
  <w:p w14:paraId="485B6277" w14:textId="77777777" w:rsidR="00F85261" w:rsidRDefault="00F85261" w:rsidP="00A43D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E571C" w14:textId="77777777" w:rsidR="008D47F7" w:rsidRDefault="008D47F7" w:rsidP="00F85261">
      <w:r>
        <w:separator/>
      </w:r>
    </w:p>
  </w:footnote>
  <w:footnote w:type="continuationSeparator" w:id="0">
    <w:p w14:paraId="56FFD6D1" w14:textId="77777777" w:rsidR="008D47F7" w:rsidRDefault="008D47F7" w:rsidP="00F8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7D"/>
    <w:rsid w:val="000009CE"/>
    <w:rsid w:val="00044C61"/>
    <w:rsid w:val="00053F36"/>
    <w:rsid w:val="00094864"/>
    <w:rsid w:val="00097744"/>
    <w:rsid w:val="001309BE"/>
    <w:rsid w:val="00195928"/>
    <w:rsid w:val="002567BA"/>
    <w:rsid w:val="00283F2C"/>
    <w:rsid w:val="002A0643"/>
    <w:rsid w:val="002D5E77"/>
    <w:rsid w:val="00300EF9"/>
    <w:rsid w:val="00330D7C"/>
    <w:rsid w:val="00376B34"/>
    <w:rsid w:val="00393A7A"/>
    <w:rsid w:val="003E3752"/>
    <w:rsid w:val="00432056"/>
    <w:rsid w:val="00455EFD"/>
    <w:rsid w:val="00486BA5"/>
    <w:rsid w:val="00490CDD"/>
    <w:rsid w:val="004943A4"/>
    <w:rsid w:val="00560023"/>
    <w:rsid w:val="00593A99"/>
    <w:rsid w:val="005A2871"/>
    <w:rsid w:val="005D2AAF"/>
    <w:rsid w:val="00650018"/>
    <w:rsid w:val="00707463"/>
    <w:rsid w:val="007913F7"/>
    <w:rsid w:val="007B1D1E"/>
    <w:rsid w:val="008468FB"/>
    <w:rsid w:val="008522DD"/>
    <w:rsid w:val="00855696"/>
    <w:rsid w:val="008A4B7C"/>
    <w:rsid w:val="008D47F7"/>
    <w:rsid w:val="00974BD4"/>
    <w:rsid w:val="009D1AF4"/>
    <w:rsid w:val="009D274A"/>
    <w:rsid w:val="00A75E07"/>
    <w:rsid w:val="00A86BB0"/>
    <w:rsid w:val="00B1392F"/>
    <w:rsid w:val="00B26FD7"/>
    <w:rsid w:val="00B27A60"/>
    <w:rsid w:val="00B66CDF"/>
    <w:rsid w:val="00BD66A3"/>
    <w:rsid w:val="00CC2935"/>
    <w:rsid w:val="00CE10B8"/>
    <w:rsid w:val="00D0154D"/>
    <w:rsid w:val="00D34756"/>
    <w:rsid w:val="00D36A81"/>
    <w:rsid w:val="00D6231B"/>
    <w:rsid w:val="00DF69C6"/>
    <w:rsid w:val="00E91B71"/>
    <w:rsid w:val="00EF68D1"/>
    <w:rsid w:val="00F23F16"/>
    <w:rsid w:val="00F2431C"/>
    <w:rsid w:val="00F37F13"/>
    <w:rsid w:val="00F44FBB"/>
    <w:rsid w:val="00F85261"/>
    <w:rsid w:val="00F879A2"/>
    <w:rsid w:val="00FA687D"/>
    <w:rsid w:val="00FE18EF"/>
    <w:rsid w:val="00FE1F86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A9D69"/>
  <w15:docId w15:val="{61A640E2-11D6-4270-91D9-DD43A62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261"/>
    <w:rPr>
      <w:sz w:val="18"/>
      <w:szCs w:val="18"/>
    </w:rPr>
  </w:style>
  <w:style w:type="character" w:styleId="a7">
    <w:name w:val="Hyperlink"/>
    <w:uiPriority w:val="99"/>
    <w:rsid w:val="00F85261"/>
    <w:rPr>
      <w:rFonts w:cs="Times New Roman"/>
      <w:color w:val="0000FF"/>
      <w:u w:val="single"/>
    </w:rPr>
  </w:style>
  <w:style w:type="table" w:customStyle="1" w:styleId="1">
    <w:name w:val="网格型1"/>
    <w:basedOn w:val="a1"/>
    <w:next w:val="a8"/>
    <w:rsid w:val="00F852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8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崔荣政</cp:lastModifiedBy>
  <cp:revision>112</cp:revision>
  <cp:lastPrinted>2022-03-10T08:28:00Z</cp:lastPrinted>
  <dcterms:created xsi:type="dcterms:W3CDTF">2020-04-03T03:33:00Z</dcterms:created>
  <dcterms:modified xsi:type="dcterms:W3CDTF">2022-03-11T06:07:00Z</dcterms:modified>
</cp:coreProperties>
</file>